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CF" w:rsidRPr="002B0DCF" w:rsidRDefault="002B0DCF" w:rsidP="002B0DCF">
      <w:pPr>
        <w:spacing w:after="0" w:line="240" w:lineRule="auto"/>
        <w:jc w:val="center"/>
        <w:rPr>
          <w:rFonts w:ascii="Times New Roman" w:eastAsia="Times New Roman" w:hAnsi="Times New Roman" w:cs="Times New Roman"/>
          <w:b/>
          <w:bCs/>
          <w:sz w:val="36"/>
          <w:szCs w:val="36"/>
          <w:lang w:eastAsia="ru-RU"/>
        </w:rPr>
      </w:pPr>
      <w:r w:rsidRPr="002B0DCF">
        <w:rPr>
          <w:rFonts w:ascii="Times New Roman" w:eastAsia="Times New Roman" w:hAnsi="Times New Roman" w:cs="Times New Roman"/>
          <w:b/>
          <w:noProof/>
          <w:sz w:val="24"/>
          <w:szCs w:val="24"/>
          <w:lang w:eastAsia="ru-RU"/>
        </w:rPr>
        <w:drawing>
          <wp:inline distT="0" distB="0" distL="0" distR="0" wp14:anchorId="04D6EF61" wp14:editId="44AA224C">
            <wp:extent cx="655320" cy="793750"/>
            <wp:effectExtent l="0" t="0" r="0" b="6350"/>
            <wp:docPr id="1" name="Рисунок 1" descr="Герб Туапсин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Туапсинского 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 cy="793750"/>
                    </a:xfrm>
                    <a:prstGeom prst="rect">
                      <a:avLst/>
                    </a:prstGeom>
                    <a:noFill/>
                    <a:ln>
                      <a:noFill/>
                    </a:ln>
                  </pic:spPr>
                </pic:pic>
              </a:graphicData>
            </a:graphic>
          </wp:inline>
        </w:drawing>
      </w:r>
    </w:p>
    <w:p w:rsidR="002B0DCF" w:rsidRPr="002B0DCF" w:rsidRDefault="002B0DCF" w:rsidP="002B0DCF">
      <w:pPr>
        <w:spacing w:after="0" w:line="240" w:lineRule="auto"/>
        <w:jc w:val="center"/>
        <w:rPr>
          <w:rFonts w:ascii="Times New Roman" w:eastAsia="Times New Roman" w:hAnsi="Times New Roman" w:cs="Times New Roman"/>
          <w:b/>
          <w:bCs/>
          <w:sz w:val="36"/>
          <w:szCs w:val="36"/>
          <w:lang w:eastAsia="ru-RU"/>
        </w:rPr>
      </w:pPr>
    </w:p>
    <w:p w:rsidR="002B0DCF" w:rsidRPr="002B0DCF" w:rsidRDefault="002B0DCF" w:rsidP="002B0DCF">
      <w:pPr>
        <w:spacing w:after="0" w:line="240" w:lineRule="auto"/>
        <w:jc w:val="center"/>
        <w:rPr>
          <w:rFonts w:ascii="Times New Roman" w:eastAsia="Times New Roman" w:hAnsi="Times New Roman" w:cs="Times New Roman"/>
          <w:b/>
          <w:bCs/>
          <w:sz w:val="36"/>
          <w:szCs w:val="36"/>
          <w:lang w:eastAsia="ru-RU"/>
        </w:rPr>
      </w:pPr>
      <w:r w:rsidRPr="002B0DCF">
        <w:rPr>
          <w:rFonts w:ascii="Times New Roman" w:eastAsia="Times New Roman" w:hAnsi="Times New Roman" w:cs="Times New Roman"/>
          <w:b/>
          <w:bCs/>
          <w:sz w:val="36"/>
          <w:szCs w:val="36"/>
          <w:lang w:eastAsia="ru-RU"/>
        </w:rPr>
        <w:t>ПРИКАЗ</w:t>
      </w:r>
    </w:p>
    <w:p w:rsidR="002B0DCF" w:rsidRPr="002B0DCF" w:rsidRDefault="002B0DCF" w:rsidP="002B0DCF">
      <w:pPr>
        <w:tabs>
          <w:tab w:val="left" w:pos="3174"/>
        </w:tabs>
        <w:spacing w:after="0" w:line="240" w:lineRule="auto"/>
        <w:jc w:val="center"/>
        <w:rPr>
          <w:rFonts w:ascii="Times New Roman" w:eastAsia="Times New Roman" w:hAnsi="Times New Roman" w:cs="Times New Roman"/>
          <w:sz w:val="28"/>
          <w:szCs w:val="28"/>
          <w:lang w:eastAsia="ru-RU"/>
        </w:rPr>
      </w:pPr>
    </w:p>
    <w:p w:rsidR="002B0DCF" w:rsidRPr="002B0DCF" w:rsidRDefault="002B0DCF" w:rsidP="002B0DCF">
      <w:pPr>
        <w:tabs>
          <w:tab w:val="left" w:pos="3174"/>
        </w:tabs>
        <w:spacing w:after="0" w:line="240" w:lineRule="auto"/>
        <w:jc w:val="center"/>
        <w:rPr>
          <w:rFonts w:ascii="Times New Roman" w:eastAsia="Times New Roman" w:hAnsi="Times New Roman" w:cs="Times New Roman"/>
          <w:b/>
          <w:sz w:val="16"/>
          <w:szCs w:val="16"/>
          <w:lang w:eastAsia="ru-RU"/>
        </w:rPr>
      </w:pPr>
      <w:r w:rsidRPr="002B0DCF">
        <w:rPr>
          <w:rFonts w:ascii="Times New Roman" w:eastAsia="Times New Roman" w:hAnsi="Times New Roman" w:cs="Times New Roman"/>
          <w:b/>
          <w:sz w:val="24"/>
          <w:szCs w:val="24"/>
          <w:lang w:eastAsia="ru-RU"/>
        </w:rPr>
        <w:t>КОНТРОЛЬНО-СЧЕТНОЙ ПАЛАТЫ</w:t>
      </w:r>
    </w:p>
    <w:p w:rsidR="002B0DCF" w:rsidRPr="002B0DCF" w:rsidRDefault="002B0DCF" w:rsidP="002B0DCF">
      <w:pPr>
        <w:tabs>
          <w:tab w:val="left" w:pos="3174"/>
        </w:tabs>
        <w:spacing w:after="0" w:line="240" w:lineRule="auto"/>
        <w:jc w:val="center"/>
        <w:rPr>
          <w:rFonts w:ascii="Times New Roman" w:eastAsia="Times New Roman" w:hAnsi="Times New Roman" w:cs="Times New Roman"/>
          <w:b/>
          <w:sz w:val="24"/>
          <w:szCs w:val="24"/>
          <w:lang w:eastAsia="ru-RU"/>
        </w:rPr>
      </w:pPr>
      <w:r w:rsidRPr="002B0DCF">
        <w:rPr>
          <w:rFonts w:ascii="Times New Roman" w:eastAsia="Times New Roman" w:hAnsi="Times New Roman" w:cs="Times New Roman"/>
          <w:b/>
          <w:sz w:val="24"/>
          <w:szCs w:val="24"/>
          <w:lang w:eastAsia="ru-RU"/>
        </w:rPr>
        <w:t>МУНИЦИПАЛЬНОГО ОБРАЗОВАНИЯ ТУАПСИНСКИЙ МУНИЦИПАЛЬНЫЙ ОКРУГ КРАСНОДАРСКОГО КРАЯ</w:t>
      </w:r>
    </w:p>
    <w:p w:rsidR="002B0DCF" w:rsidRPr="002B0DCF" w:rsidRDefault="002B0DCF" w:rsidP="002B0DCF">
      <w:pPr>
        <w:spacing w:after="0" w:line="240" w:lineRule="auto"/>
        <w:jc w:val="center"/>
        <w:rPr>
          <w:rFonts w:ascii="Times New Roman" w:eastAsia="Times New Roman" w:hAnsi="Times New Roman" w:cs="Times New Roman"/>
          <w:b/>
          <w:bCs/>
          <w:sz w:val="36"/>
          <w:szCs w:val="36"/>
          <w:lang w:eastAsia="ru-RU"/>
        </w:rPr>
      </w:pPr>
    </w:p>
    <w:p w:rsidR="002B0DCF" w:rsidRPr="002B0DCF" w:rsidRDefault="002B0DCF" w:rsidP="002B0DCF">
      <w:pPr>
        <w:spacing w:after="0" w:line="240" w:lineRule="auto"/>
        <w:rPr>
          <w:rFonts w:ascii="Times New Roman" w:eastAsia="Times New Roman" w:hAnsi="Times New Roman" w:cs="Times New Roman"/>
          <w:b/>
          <w:sz w:val="28"/>
          <w:szCs w:val="24"/>
          <w:lang w:eastAsia="ru-RU"/>
        </w:rPr>
      </w:pPr>
    </w:p>
    <w:p w:rsidR="002B0DCF" w:rsidRPr="002B0DCF" w:rsidRDefault="002B0DCF" w:rsidP="002B0DCF">
      <w:pPr>
        <w:spacing w:after="0" w:line="240" w:lineRule="auto"/>
        <w:rPr>
          <w:rFonts w:ascii="Times New Roman" w:eastAsia="Times New Roman" w:hAnsi="Times New Roman" w:cs="Times New Roman"/>
          <w:sz w:val="28"/>
          <w:szCs w:val="24"/>
          <w:lang w:eastAsia="ru-RU"/>
        </w:rPr>
      </w:pPr>
      <w:r w:rsidRPr="002B0DCF">
        <w:rPr>
          <w:rFonts w:ascii="Times New Roman" w:eastAsia="Times New Roman" w:hAnsi="Times New Roman" w:cs="Times New Roman"/>
          <w:b/>
          <w:sz w:val="28"/>
          <w:szCs w:val="24"/>
          <w:lang w:eastAsia="ru-RU"/>
        </w:rPr>
        <w:t xml:space="preserve"> </w:t>
      </w:r>
      <w:r w:rsidRPr="002B0DCF">
        <w:rPr>
          <w:rFonts w:ascii="Times New Roman" w:eastAsia="Times New Roman" w:hAnsi="Times New Roman" w:cs="Times New Roman"/>
          <w:sz w:val="28"/>
          <w:szCs w:val="24"/>
          <w:lang w:eastAsia="ru-RU"/>
        </w:rPr>
        <w:t>от  02.02.2026                                                                                                        № 35</w:t>
      </w:r>
    </w:p>
    <w:p w:rsidR="002B0DCF" w:rsidRPr="002B0DCF" w:rsidRDefault="002B0DCF" w:rsidP="002B0DCF">
      <w:pPr>
        <w:spacing w:after="0" w:line="240" w:lineRule="auto"/>
        <w:jc w:val="center"/>
        <w:rPr>
          <w:rFonts w:ascii="Times New Roman" w:eastAsia="Times New Roman" w:hAnsi="Times New Roman" w:cs="Times New Roman"/>
          <w:sz w:val="28"/>
          <w:szCs w:val="24"/>
          <w:lang w:eastAsia="ru-RU"/>
        </w:rPr>
      </w:pPr>
      <w:r w:rsidRPr="002B0DCF">
        <w:rPr>
          <w:rFonts w:ascii="Times New Roman" w:eastAsia="Times New Roman" w:hAnsi="Times New Roman" w:cs="Times New Roman"/>
          <w:sz w:val="28"/>
          <w:szCs w:val="24"/>
          <w:lang w:eastAsia="ru-RU"/>
        </w:rPr>
        <w:t>г. Туапсе</w:t>
      </w:r>
    </w:p>
    <w:p w:rsidR="002B0DCF" w:rsidRPr="002B0DCF" w:rsidRDefault="002B0DCF" w:rsidP="002B0DCF">
      <w:pPr>
        <w:spacing w:after="0" w:line="240" w:lineRule="auto"/>
        <w:jc w:val="center"/>
        <w:rPr>
          <w:rFonts w:ascii="Times New Roman" w:eastAsia="Calibri" w:hAnsi="Times New Roman" w:cs="Times New Roman"/>
          <w:bCs/>
          <w:sz w:val="24"/>
          <w:szCs w:val="28"/>
        </w:rPr>
      </w:pPr>
    </w:p>
    <w:p w:rsidR="002B0DCF" w:rsidRPr="002B0DCF" w:rsidRDefault="002B0DCF" w:rsidP="002B0DCF">
      <w:pPr>
        <w:spacing w:after="0" w:line="240" w:lineRule="auto"/>
        <w:ind w:firstLine="567"/>
        <w:jc w:val="center"/>
        <w:rPr>
          <w:rFonts w:ascii="Times New Roman" w:eastAsia="Calibri" w:hAnsi="Times New Roman" w:cs="Times New Roman"/>
          <w:b/>
          <w:bCs/>
          <w:sz w:val="28"/>
          <w:szCs w:val="28"/>
        </w:rPr>
      </w:pPr>
      <w:r w:rsidRPr="002B0DCF">
        <w:rPr>
          <w:rFonts w:ascii="Times New Roman" w:eastAsia="Calibri" w:hAnsi="Times New Roman" w:cs="Times New Roman"/>
          <w:b/>
          <w:bCs/>
          <w:sz w:val="28"/>
          <w:szCs w:val="28"/>
        </w:rPr>
        <w:t>Об утверждении Порядка проведения</w:t>
      </w:r>
    </w:p>
    <w:p w:rsidR="002B0DCF" w:rsidRPr="002B0DCF" w:rsidRDefault="002B0DCF" w:rsidP="002B0DCF">
      <w:pPr>
        <w:spacing w:after="0" w:line="240" w:lineRule="auto"/>
        <w:ind w:firstLine="567"/>
        <w:jc w:val="center"/>
        <w:rPr>
          <w:rFonts w:ascii="Times New Roman" w:eastAsia="Calibri" w:hAnsi="Times New Roman" w:cs="Times New Roman"/>
          <w:b/>
          <w:bCs/>
          <w:sz w:val="28"/>
          <w:szCs w:val="28"/>
        </w:rPr>
      </w:pPr>
      <w:r w:rsidRPr="002B0DCF">
        <w:rPr>
          <w:rFonts w:ascii="Times New Roman" w:eastAsia="Calibri" w:hAnsi="Times New Roman" w:cs="Times New Roman"/>
          <w:b/>
          <w:bCs/>
          <w:sz w:val="28"/>
          <w:szCs w:val="28"/>
        </w:rPr>
        <w:t xml:space="preserve">антикоррупционной экспертизы нормативных </w:t>
      </w:r>
    </w:p>
    <w:p w:rsidR="002B0DCF" w:rsidRPr="002B0DCF" w:rsidRDefault="002B0DCF" w:rsidP="002B0DCF">
      <w:pPr>
        <w:spacing w:after="0" w:line="240" w:lineRule="auto"/>
        <w:ind w:firstLine="567"/>
        <w:jc w:val="center"/>
        <w:rPr>
          <w:rFonts w:ascii="Times New Roman" w:eastAsia="Calibri" w:hAnsi="Times New Roman" w:cs="Times New Roman"/>
          <w:b/>
          <w:bCs/>
          <w:sz w:val="28"/>
          <w:szCs w:val="28"/>
        </w:rPr>
      </w:pPr>
      <w:r w:rsidRPr="002B0DCF">
        <w:rPr>
          <w:rFonts w:ascii="Times New Roman" w:eastAsia="Calibri" w:hAnsi="Times New Roman" w:cs="Times New Roman"/>
          <w:b/>
          <w:bCs/>
          <w:sz w:val="28"/>
          <w:szCs w:val="28"/>
        </w:rPr>
        <w:t xml:space="preserve">правовых актов и проектов нормативных правовых актов Контрольно-счетной палаты муниципального </w:t>
      </w:r>
    </w:p>
    <w:p w:rsidR="002B0DCF" w:rsidRPr="002B0DCF" w:rsidRDefault="002B0DCF" w:rsidP="002B0DCF">
      <w:pPr>
        <w:spacing w:after="0" w:line="240" w:lineRule="auto"/>
        <w:ind w:firstLine="567"/>
        <w:jc w:val="center"/>
        <w:rPr>
          <w:rFonts w:ascii="Times New Roman" w:eastAsia="Calibri" w:hAnsi="Times New Roman" w:cs="Times New Roman"/>
          <w:b/>
          <w:bCs/>
          <w:sz w:val="28"/>
          <w:szCs w:val="28"/>
        </w:rPr>
      </w:pPr>
      <w:r w:rsidRPr="002B0DCF">
        <w:rPr>
          <w:rFonts w:ascii="Times New Roman" w:eastAsia="Calibri" w:hAnsi="Times New Roman" w:cs="Times New Roman"/>
          <w:b/>
          <w:bCs/>
          <w:sz w:val="28"/>
          <w:szCs w:val="28"/>
        </w:rPr>
        <w:t>образования Туапсинский муниципальный округ</w:t>
      </w:r>
    </w:p>
    <w:p w:rsidR="002B0DCF" w:rsidRPr="002B0DCF" w:rsidRDefault="002B0DCF" w:rsidP="002B0DCF">
      <w:pPr>
        <w:spacing w:after="0" w:line="240" w:lineRule="auto"/>
        <w:ind w:firstLine="567"/>
        <w:jc w:val="center"/>
        <w:rPr>
          <w:rFonts w:ascii="Times New Roman" w:eastAsia="Calibri" w:hAnsi="Times New Roman" w:cs="Times New Roman"/>
          <w:b/>
          <w:bCs/>
          <w:sz w:val="28"/>
          <w:szCs w:val="28"/>
        </w:rPr>
      </w:pPr>
      <w:r w:rsidRPr="002B0DCF">
        <w:rPr>
          <w:rFonts w:ascii="Times New Roman" w:eastAsia="Calibri" w:hAnsi="Times New Roman" w:cs="Times New Roman"/>
          <w:b/>
          <w:bCs/>
          <w:sz w:val="28"/>
          <w:szCs w:val="28"/>
        </w:rPr>
        <w:t>Краснодарского края</w:t>
      </w:r>
    </w:p>
    <w:tbl>
      <w:tblPr>
        <w:tblStyle w:val="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18"/>
      </w:tblGrid>
      <w:tr w:rsidR="002B0DCF" w:rsidRPr="002B0DCF" w:rsidTr="003E547E">
        <w:tc>
          <w:tcPr>
            <w:tcW w:w="4219" w:type="dxa"/>
          </w:tcPr>
          <w:p w:rsidR="002B0DCF" w:rsidRPr="002B0DCF" w:rsidRDefault="002B0DCF" w:rsidP="002B0DCF">
            <w:pPr>
              <w:widowControl w:val="0"/>
              <w:autoSpaceDE w:val="0"/>
              <w:autoSpaceDN w:val="0"/>
              <w:adjustRightInd w:val="0"/>
              <w:ind w:firstLine="567"/>
              <w:jc w:val="both"/>
              <w:rPr>
                <w:rFonts w:eastAsia="Times New Roman"/>
                <w:bCs/>
                <w:lang w:eastAsia="ru-RU"/>
              </w:rPr>
            </w:pPr>
          </w:p>
        </w:tc>
        <w:tc>
          <w:tcPr>
            <w:tcW w:w="5918" w:type="dxa"/>
          </w:tcPr>
          <w:p w:rsidR="002B0DCF" w:rsidRPr="002B0DCF" w:rsidRDefault="002B0DCF" w:rsidP="002B0DCF">
            <w:pPr>
              <w:widowControl w:val="0"/>
              <w:autoSpaceDE w:val="0"/>
              <w:autoSpaceDN w:val="0"/>
              <w:adjustRightInd w:val="0"/>
              <w:ind w:firstLine="567"/>
              <w:jc w:val="both"/>
              <w:rPr>
                <w:rFonts w:eastAsia="Times New Roman"/>
                <w:bCs/>
                <w:lang w:eastAsia="ru-RU"/>
              </w:rPr>
            </w:pPr>
          </w:p>
        </w:tc>
      </w:tr>
    </w:tbl>
    <w:p w:rsidR="002B0DCF" w:rsidRPr="002B0DCF" w:rsidRDefault="002B0DCF" w:rsidP="002B0DCF">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B0DCF">
        <w:rPr>
          <w:rFonts w:ascii="Times New Roman" w:eastAsia="Times New Roman" w:hAnsi="Times New Roman" w:cs="Times New Roman"/>
          <w:bCs/>
          <w:sz w:val="28"/>
          <w:szCs w:val="28"/>
          <w:lang w:eastAsia="ru-RU"/>
        </w:rPr>
        <w:t xml:space="preserve">В соответствии с Федеральным законом от 17 июля 2009 г. № 172-ФЗ               «Об антикоррупционной экспертизе нормативных правовых актов и проектов нормативных правовых актов»,  Законом   Краснодарского    края   от 23 июля 2009 года № 1798-КЗ «О противодействии коррупции в Краснодарском крае»            и постановлением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приказываю: </w:t>
      </w:r>
    </w:p>
    <w:p w:rsidR="002B0DCF" w:rsidRPr="002B0DCF" w:rsidRDefault="002B0DCF" w:rsidP="002B0DCF">
      <w:pPr>
        <w:spacing w:after="0" w:line="240" w:lineRule="auto"/>
        <w:ind w:firstLine="709"/>
        <w:jc w:val="both"/>
        <w:rPr>
          <w:rFonts w:ascii="Times New Roman" w:eastAsia="Times New Roman" w:hAnsi="Times New Roman" w:cs="Times New Roman"/>
          <w:bCs/>
          <w:sz w:val="28"/>
          <w:szCs w:val="28"/>
          <w:lang w:eastAsia="ru-RU"/>
        </w:rPr>
      </w:pPr>
      <w:r w:rsidRPr="002B0DCF">
        <w:rPr>
          <w:rFonts w:ascii="Times New Roman" w:eastAsia="Times New Roman" w:hAnsi="Times New Roman" w:cs="Times New Roman"/>
          <w:bCs/>
          <w:sz w:val="28"/>
          <w:szCs w:val="28"/>
          <w:lang w:eastAsia="ru-RU"/>
        </w:rPr>
        <w:t>1. Утвердить</w:t>
      </w:r>
      <w:r w:rsidRPr="002B0DCF">
        <w:rPr>
          <w:rFonts w:ascii="Times New Roman" w:eastAsia="Calibri" w:hAnsi="Times New Roman" w:cs="Times New Roman"/>
          <w:sz w:val="28"/>
        </w:rPr>
        <w:t> </w:t>
      </w:r>
      <w:r w:rsidRPr="002B0DCF">
        <w:rPr>
          <w:rFonts w:ascii="Times New Roman" w:eastAsia="Calibri" w:hAnsi="Times New Roman" w:cs="Times New Roman"/>
          <w:bCs/>
          <w:sz w:val="28"/>
          <w:szCs w:val="28"/>
        </w:rPr>
        <w:t>Порядок проведения антикоррупционной экспертизы нормативных правовых актов и проектов нормативных правовых актов Контрольно-счетной палаты муниципального образования Туапсинский муниципальный округ Краснодарского края</w:t>
      </w:r>
      <w:r w:rsidRPr="002B0DCF">
        <w:rPr>
          <w:rFonts w:ascii="Times New Roman" w:eastAsia="Times New Roman" w:hAnsi="Times New Roman" w:cs="Times New Roman"/>
          <w:bCs/>
          <w:sz w:val="28"/>
          <w:szCs w:val="28"/>
          <w:lang w:eastAsia="ru-RU"/>
        </w:rPr>
        <w:t>.</w:t>
      </w:r>
    </w:p>
    <w:p w:rsidR="002B0DCF" w:rsidRPr="002B0DCF" w:rsidRDefault="002B0DCF" w:rsidP="002B0DCF">
      <w:pPr>
        <w:spacing w:after="0" w:line="240" w:lineRule="auto"/>
        <w:ind w:firstLine="709"/>
        <w:jc w:val="both"/>
        <w:rPr>
          <w:rFonts w:ascii="Times New Roman" w:eastAsia="Times New Roman" w:hAnsi="Times New Roman" w:cs="Times New Roman"/>
          <w:bCs/>
          <w:sz w:val="28"/>
          <w:szCs w:val="28"/>
          <w:lang w:eastAsia="ru-RU"/>
        </w:rPr>
      </w:pPr>
      <w:r w:rsidRPr="002B0DCF">
        <w:rPr>
          <w:rFonts w:ascii="Times New Roman" w:eastAsia="Times New Roman" w:hAnsi="Times New Roman" w:cs="Times New Roman"/>
          <w:bCs/>
          <w:sz w:val="28"/>
          <w:szCs w:val="28"/>
          <w:lang w:eastAsia="ru-RU"/>
        </w:rPr>
        <w:t>2. Опубликовать настоящий приказ в средстве массовой информации – газете (сетевом издании) «Туапсинские вести и р</w:t>
      </w:r>
      <w:r w:rsidRPr="002B0DCF">
        <w:rPr>
          <w:rFonts w:ascii="Times New Roman" w:eastAsia="Times New Roman" w:hAnsi="Times New Roman" w:cs="Times New Roman"/>
          <w:sz w:val="28"/>
          <w:szCs w:val="28"/>
          <w:lang w:eastAsia="ru-RU"/>
        </w:rPr>
        <w:t xml:space="preserve">азместить на официальном сайте Контрольно-счетной палаты муниципального образования Туапсинский муниципальный округ Краснодарского края.  </w:t>
      </w:r>
    </w:p>
    <w:p w:rsidR="002B0DCF" w:rsidRPr="002B0DCF" w:rsidRDefault="002B0DCF" w:rsidP="002B0DC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0DCF">
        <w:rPr>
          <w:rFonts w:ascii="Times New Roman" w:eastAsia="Times New Roman" w:hAnsi="Times New Roman" w:cs="Times New Roman"/>
          <w:bCs/>
          <w:sz w:val="28"/>
          <w:szCs w:val="28"/>
          <w:lang w:eastAsia="ru-RU"/>
        </w:rPr>
        <w:t>3. Контроль за выполнением настоящего приказа оставляю за собой.</w:t>
      </w:r>
    </w:p>
    <w:p w:rsidR="002B0DCF" w:rsidRPr="002B0DCF" w:rsidRDefault="002B0DCF" w:rsidP="002B0DCF">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B0DCF">
        <w:rPr>
          <w:rFonts w:ascii="Times New Roman" w:eastAsia="Times New Roman" w:hAnsi="Times New Roman" w:cs="Times New Roman"/>
          <w:bCs/>
          <w:sz w:val="28"/>
          <w:szCs w:val="28"/>
          <w:lang w:eastAsia="ru-RU"/>
        </w:rPr>
        <w:t>4. Приказ вступает в силу со дня его официального опубликования.</w:t>
      </w:r>
    </w:p>
    <w:p w:rsidR="002B0DCF" w:rsidRPr="002B0DCF" w:rsidRDefault="002B0DCF" w:rsidP="002B0DCF">
      <w:pPr>
        <w:tabs>
          <w:tab w:val="left" w:pos="993"/>
        </w:tabs>
        <w:spacing w:after="0" w:line="240" w:lineRule="auto"/>
        <w:ind w:firstLine="567"/>
        <w:jc w:val="both"/>
        <w:rPr>
          <w:rFonts w:ascii="Times New Roman" w:eastAsia="Calibri" w:hAnsi="Times New Roman" w:cs="Times New Roman"/>
          <w:sz w:val="28"/>
          <w:szCs w:val="28"/>
        </w:rPr>
      </w:pPr>
    </w:p>
    <w:p w:rsidR="002B0DCF" w:rsidRPr="002B0DCF" w:rsidRDefault="002B0DCF" w:rsidP="002B0DCF">
      <w:pPr>
        <w:spacing w:after="0" w:line="240" w:lineRule="auto"/>
        <w:rPr>
          <w:rFonts w:ascii="Times New Roman" w:eastAsia="Times New Roman" w:hAnsi="Times New Roman" w:cs="Times New Roman"/>
          <w:sz w:val="28"/>
          <w:szCs w:val="28"/>
          <w:lang w:eastAsia="ru-RU"/>
        </w:rPr>
      </w:pPr>
      <w:r w:rsidRPr="002B0DCF">
        <w:rPr>
          <w:rFonts w:ascii="Times New Roman" w:eastAsia="Times New Roman" w:hAnsi="Times New Roman" w:cs="Times New Roman"/>
          <w:sz w:val="28"/>
          <w:szCs w:val="28"/>
          <w:lang w:eastAsia="ru-RU"/>
        </w:rPr>
        <w:t>Исполняющий обязанности председателя</w:t>
      </w:r>
    </w:p>
    <w:p w:rsidR="002B0DCF" w:rsidRPr="002B0DCF" w:rsidRDefault="002B0DCF" w:rsidP="002B0DCF">
      <w:pPr>
        <w:spacing w:after="0" w:line="240" w:lineRule="auto"/>
        <w:rPr>
          <w:rFonts w:ascii="Times New Roman" w:eastAsia="Times New Roman" w:hAnsi="Times New Roman" w:cs="Times New Roman"/>
          <w:sz w:val="28"/>
          <w:szCs w:val="28"/>
          <w:lang w:eastAsia="ru-RU"/>
        </w:rPr>
      </w:pPr>
      <w:r w:rsidRPr="002B0DCF">
        <w:rPr>
          <w:rFonts w:ascii="Times New Roman" w:eastAsia="Times New Roman" w:hAnsi="Times New Roman" w:cs="Times New Roman"/>
          <w:sz w:val="28"/>
          <w:szCs w:val="28"/>
          <w:lang w:eastAsia="ru-RU"/>
        </w:rPr>
        <w:t>Контрольно-счетной палаты</w:t>
      </w:r>
    </w:p>
    <w:p w:rsidR="002B0DCF" w:rsidRPr="002B0DCF" w:rsidRDefault="002B0DCF" w:rsidP="002B0DCF">
      <w:pPr>
        <w:spacing w:after="0" w:line="240" w:lineRule="auto"/>
        <w:rPr>
          <w:rFonts w:ascii="Times New Roman" w:eastAsia="Times New Roman" w:hAnsi="Times New Roman" w:cs="Times New Roman"/>
          <w:sz w:val="28"/>
          <w:szCs w:val="28"/>
          <w:lang w:eastAsia="ru-RU"/>
        </w:rPr>
      </w:pPr>
      <w:r w:rsidRPr="002B0DCF">
        <w:rPr>
          <w:rFonts w:ascii="Times New Roman" w:eastAsia="Times New Roman" w:hAnsi="Times New Roman" w:cs="Times New Roman"/>
          <w:sz w:val="28"/>
          <w:szCs w:val="28"/>
          <w:lang w:eastAsia="ru-RU"/>
        </w:rPr>
        <w:t>муниципального образования</w:t>
      </w:r>
      <w:r w:rsidRPr="002B0DCF">
        <w:rPr>
          <w:rFonts w:ascii="Times New Roman" w:eastAsia="Times New Roman" w:hAnsi="Times New Roman" w:cs="Times New Roman"/>
          <w:sz w:val="28"/>
          <w:szCs w:val="28"/>
          <w:lang w:eastAsia="ru-RU"/>
        </w:rPr>
        <w:tab/>
      </w:r>
      <w:r w:rsidRPr="002B0DCF">
        <w:rPr>
          <w:rFonts w:ascii="Times New Roman" w:eastAsia="Times New Roman" w:hAnsi="Times New Roman" w:cs="Times New Roman"/>
          <w:sz w:val="28"/>
          <w:szCs w:val="28"/>
          <w:lang w:eastAsia="ru-RU"/>
        </w:rPr>
        <w:tab/>
      </w:r>
    </w:p>
    <w:p w:rsidR="002B0DCF" w:rsidRPr="002B0DCF" w:rsidRDefault="002B0DCF" w:rsidP="002B0DCF">
      <w:pPr>
        <w:spacing w:after="0" w:line="240" w:lineRule="auto"/>
        <w:rPr>
          <w:rFonts w:ascii="Times New Roman" w:eastAsia="Times New Roman" w:hAnsi="Times New Roman" w:cs="Times New Roman"/>
          <w:sz w:val="28"/>
          <w:szCs w:val="28"/>
          <w:lang w:eastAsia="ru-RU"/>
        </w:rPr>
      </w:pPr>
      <w:r w:rsidRPr="002B0DCF">
        <w:rPr>
          <w:rFonts w:ascii="Times New Roman" w:eastAsia="Times New Roman" w:hAnsi="Times New Roman" w:cs="Times New Roman"/>
          <w:sz w:val="28"/>
          <w:szCs w:val="28"/>
          <w:lang w:eastAsia="ru-RU"/>
        </w:rPr>
        <w:t>Туапсинский муниципальный округ</w:t>
      </w:r>
    </w:p>
    <w:p w:rsidR="002B0DCF" w:rsidRPr="002B0DCF" w:rsidRDefault="002B0DCF" w:rsidP="002B0DCF">
      <w:pPr>
        <w:spacing w:after="0" w:line="240" w:lineRule="auto"/>
        <w:rPr>
          <w:rFonts w:ascii="Times New Roman" w:eastAsia="Calibri" w:hAnsi="Times New Roman" w:cs="Times New Roman"/>
          <w:sz w:val="28"/>
        </w:rPr>
      </w:pPr>
      <w:r w:rsidRPr="002B0DCF">
        <w:rPr>
          <w:rFonts w:ascii="Times New Roman" w:eastAsia="Times New Roman" w:hAnsi="Times New Roman" w:cs="Times New Roman"/>
          <w:sz w:val="28"/>
          <w:szCs w:val="28"/>
          <w:lang w:eastAsia="ru-RU"/>
        </w:rPr>
        <w:t>Краснодарского края</w:t>
      </w:r>
      <w:r w:rsidRPr="002B0DCF">
        <w:rPr>
          <w:rFonts w:ascii="Times New Roman" w:eastAsia="Times New Roman" w:hAnsi="Times New Roman" w:cs="Times New Roman"/>
          <w:sz w:val="28"/>
          <w:szCs w:val="28"/>
          <w:lang w:eastAsia="ru-RU"/>
        </w:rPr>
        <w:tab/>
      </w:r>
      <w:r w:rsidRPr="002B0DCF">
        <w:rPr>
          <w:rFonts w:ascii="Times New Roman" w:eastAsia="Times New Roman" w:hAnsi="Times New Roman" w:cs="Times New Roman"/>
          <w:sz w:val="28"/>
          <w:szCs w:val="28"/>
          <w:lang w:eastAsia="ru-RU"/>
        </w:rPr>
        <w:tab/>
      </w:r>
      <w:r w:rsidRPr="002B0DCF">
        <w:rPr>
          <w:rFonts w:ascii="Times New Roman" w:eastAsia="Times New Roman" w:hAnsi="Times New Roman" w:cs="Times New Roman"/>
          <w:sz w:val="28"/>
          <w:szCs w:val="28"/>
          <w:lang w:eastAsia="ru-RU"/>
        </w:rPr>
        <w:tab/>
      </w:r>
      <w:r w:rsidRPr="002B0DCF">
        <w:rPr>
          <w:rFonts w:ascii="Times New Roman" w:eastAsia="Times New Roman" w:hAnsi="Times New Roman" w:cs="Times New Roman"/>
          <w:sz w:val="28"/>
          <w:szCs w:val="28"/>
          <w:lang w:eastAsia="ru-RU"/>
        </w:rPr>
        <w:tab/>
        <w:t xml:space="preserve">                                         Л.В. Пичугина</w:t>
      </w:r>
    </w:p>
    <w:p w:rsidR="002B0DCF" w:rsidRPr="001F0D87" w:rsidRDefault="002B0DCF" w:rsidP="002B0DCF">
      <w:pPr>
        <w:spacing w:after="0"/>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lastRenderedPageBreak/>
        <w:t xml:space="preserve">ПРИЛОЖЕНИЕ </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УТВЕРЖДЕН</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w:t>
      </w:r>
      <w:r w:rsidRPr="001F0D87">
        <w:rPr>
          <w:rFonts w:ascii="Times New Roman" w:eastAsia="Times New Roman" w:hAnsi="Times New Roman" w:cs="Times New Roman"/>
          <w:sz w:val="28"/>
          <w:szCs w:val="28"/>
          <w:lang w:eastAsia="ru-RU"/>
        </w:rPr>
        <w:t xml:space="preserve"> Контрольно-счетной </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палаты муниципального образования </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Краснодарского края</w:t>
      </w:r>
    </w:p>
    <w:p w:rsidR="002B0DCF" w:rsidRPr="001F0D87" w:rsidRDefault="002B0DCF" w:rsidP="002B0DCF">
      <w:pPr>
        <w:spacing w:after="0" w:line="240" w:lineRule="auto"/>
        <w:ind w:firstLine="4820"/>
        <w:jc w:val="both"/>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02.02.2026</w:t>
      </w:r>
      <w:r w:rsidRPr="001F0D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35</w:t>
      </w:r>
    </w:p>
    <w:p w:rsidR="002B0DCF" w:rsidRPr="001F0D87" w:rsidRDefault="002B0DCF" w:rsidP="002B0DCF">
      <w:pPr>
        <w:spacing w:after="1" w:line="280" w:lineRule="auto"/>
        <w:ind w:firstLine="709"/>
        <w:jc w:val="both"/>
        <w:rPr>
          <w:rFonts w:ascii="Times New Roman" w:eastAsia="Calibri" w:hAnsi="Times New Roman" w:cs="Times New Roman"/>
          <w:sz w:val="28"/>
        </w:rPr>
      </w:pPr>
    </w:p>
    <w:p w:rsidR="002B0DCF" w:rsidRPr="001F0D87" w:rsidRDefault="002B0DCF" w:rsidP="002B0DCF">
      <w:pPr>
        <w:spacing w:after="1" w:line="280" w:lineRule="auto"/>
        <w:ind w:firstLine="709"/>
        <w:jc w:val="both"/>
        <w:rPr>
          <w:rFonts w:ascii="Times New Roman" w:eastAsia="Calibri" w:hAnsi="Times New Roman" w:cs="Times New Roman"/>
          <w:sz w:val="28"/>
        </w:rPr>
      </w:pPr>
    </w:p>
    <w:p w:rsidR="002B0DCF" w:rsidRDefault="002B0DCF" w:rsidP="002B0DCF">
      <w:pPr>
        <w:spacing w:after="0" w:line="240" w:lineRule="auto"/>
        <w:ind w:firstLine="567"/>
        <w:jc w:val="center"/>
        <w:rPr>
          <w:rFonts w:ascii="Times New Roman" w:eastAsia="Calibri" w:hAnsi="Times New Roman" w:cs="Times New Roman"/>
          <w:b/>
          <w:bCs/>
          <w:sz w:val="28"/>
          <w:szCs w:val="28"/>
        </w:rPr>
      </w:pPr>
      <w:bookmarkStart w:id="0" w:name="P41"/>
      <w:bookmarkEnd w:id="0"/>
      <w:r w:rsidRPr="00B579D0">
        <w:rPr>
          <w:rFonts w:ascii="Times New Roman" w:eastAsia="Calibri" w:hAnsi="Times New Roman" w:cs="Times New Roman"/>
          <w:b/>
          <w:bCs/>
          <w:sz w:val="28"/>
          <w:szCs w:val="28"/>
        </w:rPr>
        <w:t>П</w:t>
      </w:r>
      <w:r>
        <w:rPr>
          <w:rFonts w:ascii="Times New Roman" w:eastAsia="Calibri" w:hAnsi="Times New Roman" w:cs="Times New Roman"/>
          <w:b/>
          <w:bCs/>
          <w:sz w:val="28"/>
          <w:szCs w:val="28"/>
        </w:rPr>
        <w:t>ОРЯДОК</w:t>
      </w:r>
    </w:p>
    <w:p w:rsidR="002B0DCF" w:rsidRDefault="002B0DCF" w:rsidP="002B0DCF">
      <w:pPr>
        <w:spacing w:after="0" w:line="240" w:lineRule="auto"/>
        <w:ind w:firstLine="567"/>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w:t>
      </w:r>
      <w:r w:rsidRPr="004551BA">
        <w:rPr>
          <w:rFonts w:ascii="Times New Roman" w:eastAsia="Calibri" w:hAnsi="Times New Roman" w:cs="Times New Roman"/>
          <w:b/>
          <w:bCs/>
          <w:sz w:val="28"/>
          <w:szCs w:val="28"/>
        </w:rPr>
        <w:t>роведения</w:t>
      </w:r>
      <w:r>
        <w:rPr>
          <w:rFonts w:ascii="Times New Roman" w:eastAsia="Calibri" w:hAnsi="Times New Roman" w:cs="Times New Roman"/>
          <w:b/>
          <w:bCs/>
          <w:sz w:val="28"/>
          <w:szCs w:val="28"/>
        </w:rPr>
        <w:t xml:space="preserve"> </w:t>
      </w:r>
      <w:r w:rsidRPr="004551BA">
        <w:rPr>
          <w:rFonts w:ascii="Times New Roman" w:eastAsia="Calibri" w:hAnsi="Times New Roman" w:cs="Times New Roman"/>
          <w:b/>
          <w:bCs/>
          <w:sz w:val="28"/>
          <w:szCs w:val="28"/>
        </w:rPr>
        <w:t>антикоррупционной экспертизы</w:t>
      </w:r>
    </w:p>
    <w:p w:rsidR="002B0DCF" w:rsidRDefault="002B0DCF" w:rsidP="002B0DCF">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 xml:space="preserve"> нормативных </w:t>
      </w:r>
      <w:r>
        <w:rPr>
          <w:rFonts w:ascii="Times New Roman" w:eastAsia="Calibri" w:hAnsi="Times New Roman" w:cs="Times New Roman"/>
          <w:b/>
          <w:bCs/>
          <w:sz w:val="28"/>
          <w:szCs w:val="28"/>
        </w:rPr>
        <w:t xml:space="preserve"> </w:t>
      </w:r>
      <w:r w:rsidRPr="004551BA">
        <w:rPr>
          <w:rFonts w:ascii="Times New Roman" w:eastAsia="Calibri" w:hAnsi="Times New Roman" w:cs="Times New Roman"/>
          <w:b/>
          <w:bCs/>
          <w:sz w:val="28"/>
          <w:szCs w:val="28"/>
        </w:rPr>
        <w:t xml:space="preserve">правовых актов и проектов нормативных </w:t>
      </w:r>
    </w:p>
    <w:p w:rsidR="002B0DCF" w:rsidRPr="004551BA" w:rsidRDefault="002B0DCF" w:rsidP="002B0DCF">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 xml:space="preserve">правовых актов Контрольно-счетной палаты муниципального </w:t>
      </w:r>
    </w:p>
    <w:p w:rsidR="002B0DCF" w:rsidRPr="004551BA" w:rsidRDefault="002B0DCF" w:rsidP="002B0DCF">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образования Туапсинский муниципальный округ</w:t>
      </w:r>
    </w:p>
    <w:p w:rsidR="002B0DCF" w:rsidRPr="004551BA" w:rsidRDefault="002B0DCF" w:rsidP="002B0DCF">
      <w:pPr>
        <w:spacing w:after="0" w:line="240" w:lineRule="auto"/>
        <w:ind w:firstLine="567"/>
        <w:jc w:val="center"/>
        <w:rPr>
          <w:rFonts w:ascii="Times New Roman" w:eastAsia="Calibri" w:hAnsi="Times New Roman" w:cs="Times New Roman"/>
          <w:b/>
          <w:bCs/>
          <w:sz w:val="28"/>
          <w:szCs w:val="28"/>
        </w:rPr>
      </w:pPr>
      <w:r w:rsidRPr="004551BA">
        <w:rPr>
          <w:rFonts w:ascii="Times New Roman" w:eastAsia="Calibri" w:hAnsi="Times New Roman" w:cs="Times New Roman"/>
          <w:b/>
          <w:bCs/>
          <w:sz w:val="28"/>
          <w:szCs w:val="28"/>
        </w:rPr>
        <w:t>Краснодарского края</w:t>
      </w:r>
    </w:p>
    <w:p w:rsidR="002B0DCF" w:rsidRPr="001F0D87" w:rsidRDefault="002B0DCF" w:rsidP="002B0DCF">
      <w:pPr>
        <w:spacing w:after="1" w:line="240" w:lineRule="auto"/>
        <w:jc w:val="both"/>
        <w:rPr>
          <w:rFonts w:ascii="Times New Roman" w:eastAsia="Calibri" w:hAnsi="Times New Roman" w:cs="Times New Roman"/>
          <w:sz w:val="28"/>
        </w:rPr>
      </w:pPr>
    </w:p>
    <w:p w:rsidR="002B0DCF" w:rsidRPr="001F0D87" w:rsidRDefault="002B0DCF" w:rsidP="002B0DCF">
      <w:pPr>
        <w:spacing w:after="1" w:line="240" w:lineRule="auto"/>
        <w:jc w:val="center"/>
        <w:outlineLvl w:val="1"/>
        <w:rPr>
          <w:rFonts w:ascii="Times New Roman" w:eastAsia="Calibri" w:hAnsi="Times New Roman" w:cs="Times New Roman"/>
          <w:sz w:val="28"/>
        </w:rPr>
      </w:pPr>
      <w:r w:rsidRPr="001F0D87">
        <w:rPr>
          <w:rFonts w:ascii="Times New Roman" w:eastAsia="Calibri" w:hAnsi="Times New Roman" w:cs="Times New Roman"/>
          <w:b/>
          <w:sz w:val="28"/>
        </w:rPr>
        <w:t>1. Общие положения</w:t>
      </w:r>
    </w:p>
    <w:p w:rsidR="002B0DCF" w:rsidRPr="001F0D87" w:rsidRDefault="002B0DCF" w:rsidP="002B0DCF">
      <w:pPr>
        <w:spacing w:after="1" w:line="240" w:lineRule="auto"/>
        <w:ind w:firstLine="709"/>
        <w:jc w:val="both"/>
        <w:rPr>
          <w:rFonts w:ascii="Times New Roman" w:eastAsia="Calibri" w:hAnsi="Times New Roman" w:cs="Times New Roman"/>
          <w:sz w:val="28"/>
        </w:rPr>
      </w:pPr>
    </w:p>
    <w:p w:rsidR="002B0DCF" w:rsidRDefault="002B0DCF" w:rsidP="002B0DCF">
      <w:pPr>
        <w:spacing w:after="1" w:line="240" w:lineRule="auto"/>
        <w:ind w:firstLine="709"/>
        <w:jc w:val="both"/>
        <w:rPr>
          <w:rFonts w:ascii="Times New Roman" w:eastAsia="Calibri" w:hAnsi="Times New Roman" w:cs="Times New Roman"/>
          <w:sz w:val="28"/>
        </w:rPr>
      </w:pPr>
      <w:r w:rsidRPr="001F0D87">
        <w:rPr>
          <w:rFonts w:ascii="Times New Roman" w:eastAsia="Calibri" w:hAnsi="Times New Roman" w:cs="Times New Roman"/>
          <w:sz w:val="28"/>
        </w:rPr>
        <w:t>1.1.</w:t>
      </w:r>
      <w:r w:rsidRPr="001F0D87">
        <w:rPr>
          <w:rFonts w:ascii="Times New Roman" w:eastAsia="Calibri" w:hAnsi="Times New Roman" w:cs="Times New Roman"/>
          <w:sz w:val="28"/>
        </w:rPr>
        <w:tab/>
      </w:r>
      <w:r w:rsidRPr="0020413D">
        <w:rPr>
          <w:rFonts w:ascii="Times New Roman" w:eastAsia="Calibri" w:hAnsi="Times New Roman" w:cs="Times New Roman"/>
          <w:sz w:val="28"/>
        </w:rPr>
        <w:t xml:space="preserve">Настоящий Порядок разработан в соответствии с Федеральным законом от 17 июля 2009 г. № 172-ФЗ </w:t>
      </w:r>
      <w:r>
        <w:rPr>
          <w:rFonts w:ascii="Times New Roman" w:eastAsia="Calibri" w:hAnsi="Times New Roman" w:cs="Times New Roman"/>
          <w:sz w:val="28"/>
        </w:rPr>
        <w:t>«</w:t>
      </w:r>
      <w:r w:rsidRPr="0020413D">
        <w:rPr>
          <w:rFonts w:ascii="Times New Roman" w:eastAsia="Calibri" w:hAnsi="Times New Roman" w:cs="Times New Roman"/>
          <w:sz w:val="28"/>
        </w:rPr>
        <w:t>Об антикоррупционной экспертизе нормативных правовых актов и проектов нормативных правовых актов</w:t>
      </w:r>
      <w:r>
        <w:rPr>
          <w:rFonts w:ascii="Times New Roman" w:eastAsia="Calibri" w:hAnsi="Times New Roman" w:cs="Times New Roman"/>
          <w:sz w:val="28"/>
        </w:rPr>
        <w:t>» (далее</w:t>
      </w:r>
      <w:r w:rsidRPr="00631D9F">
        <w:t xml:space="preserve"> </w:t>
      </w:r>
      <w:r w:rsidRPr="00631D9F">
        <w:rPr>
          <w:rFonts w:ascii="Times New Roman" w:eastAsia="Calibri" w:hAnsi="Times New Roman" w:cs="Times New Roman"/>
          <w:sz w:val="28"/>
        </w:rPr>
        <w:t>Федеральн</w:t>
      </w:r>
      <w:r>
        <w:rPr>
          <w:rFonts w:ascii="Times New Roman" w:eastAsia="Calibri" w:hAnsi="Times New Roman" w:cs="Times New Roman"/>
          <w:sz w:val="28"/>
        </w:rPr>
        <w:t>ый</w:t>
      </w:r>
      <w:r w:rsidRPr="00631D9F">
        <w:rPr>
          <w:rFonts w:ascii="Times New Roman" w:eastAsia="Calibri" w:hAnsi="Times New Roman" w:cs="Times New Roman"/>
          <w:sz w:val="28"/>
        </w:rPr>
        <w:t xml:space="preserve"> закон от 17.07.2009 № 172</w:t>
      </w:r>
      <w:r>
        <w:rPr>
          <w:rFonts w:ascii="Times New Roman" w:eastAsia="Calibri" w:hAnsi="Times New Roman" w:cs="Times New Roman"/>
          <w:sz w:val="28"/>
        </w:rPr>
        <w:t>-</w:t>
      </w:r>
      <w:r w:rsidRPr="00631D9F">
        <w:rPr>
          <w:rFonts w:ascii="Times New Roman" w:eastAsia="Calibri" w:hAnsi="Times New Roman" w:cs="Times New Roman"/>
          <w:sz w:val="28"/>
        </w:rPr>
        <w:t>ФЗ</w:t>
      </w:r>
      <w:r>
        <w:rPr>
          <w:rFonts w:ascii="Times New Roman" w:eastAsia="Calibri" w:hAnsi="Times New Roman" w:cs="Times New Roman"/>
          <w:sz w:val="28"/>
        </w:rPr>
        <w:t xml:space="preserve">), </w:t>
      </w:r>
      <w:r w:rsidRPr="0020413D">
        <w:rPr>
          <w:rFonts w:ascii="Times New Roman" w:eastAsia="Calibri" w:hAnsi="Times New Roman" w:cs="Times New Roman"/>
          <w:sz w:val="28"/>
        </w:rPr>
        <w:t xml:space="preserve">Законом   Краснодарского    края  </w:t>
      </w:r>
      <w:r>
        <w:rPr>
          <w:rFonts w:ascii="Times New Roman" w:eastAsia="Calibri" w:hAnsi="Times New Roman" w:cs="Times New Roman"/>
          <w:sz w:val="28"/>
        </w:rPr>
        <w:t xml:space="preserve"> от 23 июля 2009 года № 1798-КЗ </w:t>
      </w:r>
      <w:r w:rsidRPr="0020413D">
        <w:rPr>
          <w:rFonts w:ascii="Times New Roman" w:eastAsia="Calibri" w:hAnsi="Times New Roman" w:cs="Times New Roman"/>
          <w:sz w:val="28"/>
        </w:rPr>
        <w:t xml:space="preserve">«О противодействии коррупции в Краснодарском крае» </w:t>
      </w:r>
      <w:r>
        <w:rPr>
          <w:rFonts w:ascii="Times New Roman" w:eastAsia="Calibri" w:hAnsi="Times New Roman" w:cs="Times New Roman"/>
          <w:sz w:val="28"/>
        </w:rPr>
        <w:t>и п</w:t>
      </w:r>
      <w:r w:rsidRPr="0020413D">
        <w:rPr>
          <w:rFonts w:ascii="Times New Roman" w:eastAsia="Calibri" w:hAnsi="Times New Roman" w:cs="Times New Roman"/>
          <w:sz w:val="28"/>
        </w:rPr>
        <w:t xml:space="preserve">остановлением Правительства Российской Федерации от 26 февраля 2010 г. № 96 </w:t>
      </w:r>
      <w:r>
        <w:rPr>
          <w:rFonts w:ascii="Times New Roman" w:eastAsia="Calibri" w:hAnsi="Times New Roman" w:cs="Times New Roman"/>
          <w:sz w:val="28"/>
        </w:rPr>
        <w:t xml:space="preserve"> </w:t>
      </w:r>
      <w:r w:rsidRPr="0020413D">
        <w:rPr>
          <w:rFonts w:ascii="Times New Roman" w:eastAsia="Calibri" w:hAnsi="Times New Roman" w:cs="Times New Roman"/>
          <w:sz w:val="28"/>
        </w:rPr>
        <w:t>«Об антикоррупционной экспертизе нормативных правовых актов и проектов нормативных правовых актов</w:t>
      </w:r>
      <w:r>
        <w:rPr>
          <w:rFonts w:ascii="Times New Roman" w:eastAsia="Calibri" w:hAnsi="Times New Roman" w:cs="Times New Roman"/>
          <w:sz w:val="28"/>
        </w:rPr>
        <w:t>»</w:t>
      </w:r>
      <w:r w:rsidRPr="0020413D">
        <w:rPr>
          <w:rFonts w:ascii="Times New Roman" w:eastAsia="Calibri" w:hAnsi="Times New Roman" w:cs="Times New Roman"/>
          <w:sz w:val="28"/>
        </w:rPr>
        <w:t xml:space="preserve"> и определяет правила проведения антикоррупционной экспертизы нормативных правовых актов и проектов нормативных правовых актов Контрольно-счетной палаты муниципального образования </w:t>
      </w:r>
      <w:r>
        <w:rPr>
          <w:rFonts w:ascii="Times New Roman" w:eastAsia="Calibri" w:hAnsi="Times New Roman" w:cs="Times New Roman"/>
          <w:sz w:val="28"/>
        </w:rPr>
        <w:t>Туапсинский муниципальный округ Краснодарского края</w:t>
      </w:r>
      <w:r w:rsidRPr="0020413D">
        <w:rPr>
          <w:rFonts w:ascii="Times New Roman" w:eastAsia="Calibri" w:hAnsi="Times New Roman" w:cs="Times New Roman"/>
          <w:sz w:val="28"/>
        </w:rPr>
        <w:t xml:space="preserve"> (далее - Палата).</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2. Антикоррупционной экспертизе подлежат нормативные правовые акты Палаты (далее – нормативные правовые акты) и проекты нормативных правовых актов, разрабатываемые Палатой (далее – проекты нормативных правовых актов), затрагивающие права, свободы и обязанности человека и гражданина, устанавливающие правовой статус организаций, имеющие межведомственный характер, независимо от срока их действия, в том числе содержащие сведения, составляющие государственную тайну, или сведения конфиденциального характера.</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3. Целью антикоррупционной экспертизы является выявление и последующее устранение коррупциогенных факторов в нормативных правовых актах и в проектах нормативных правовых актов.</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4. Антикоррупционную экспертизу нормативных правовых актов и проектов нормативных правовых актов проводит уполномоченн</w:t>
      </w:r>
      <w:r>
        <w:rPr>
          <w:rFonts w:ascii="Times New Roman" w:eastAsia="Calibri" w:hAnsi="Times New Roman" w:cs="Times New Roman"/>
          <w:sz w:val="28"/>
        </w:rPr>
        <w:t xml:space="preserve">ое должностное </w:t>
      </w:r>
      <w:r>
        <w:rPr>
          <w:rFonts w:ascii="Times New Roman" w:eastAsia="Calibri" w:hAnsi="Times New Roman" w:cs="Times New Roman"/>
          <w:sz w:val="28"/>
        </w:rPr>
        <w:lastRenderedPageBreak/>
        <w:t>лицо</w:t>
      </w:r>
      <w:r w:rsidRPr="0020413D">
        <w:rPr>
          <w:rFonts w:ascii="Times New Roman" w:eastAsia="Calibri" w:hAnsi="Times New Roman" w:cs="Times New Roman"/>
          <w:sz w:val="28"/>
        </w:rPr>
        <w:t xml:space="preserve"> </w:t>
      </w:r>
      <w:r>
        <w:rPr>
          <w:rFonts w:ascii="Times New Roman" w:eastAsia="Calibri" w:hAnsi="Times New Roman" w:cs="Times New Roman"/>
          <w:sz w:val="28"/>
        </w:rPr>
        <w:t>на основании</w:t>
      </w:r>
      <w:r w:rsidRPr="0020413D">
        <w:rPr>
          <w:rFonts w:ascii="Times New Roman" w:eastAsia="Calibri" w:hAnsi="Times New Roman" w:cs="Times New Roman"/>
          <w:sz w:val="28"/>
        </w:rPr>
        <w:t xml:space="preserve"> распоряжени</w:t>
      </w:r>
      <w:r>
        <w:rPr>
          <w:rFonts w:ascii="Times New Roman" w:eastAsia="Calibri" w:hAnsi="Times New Roman" w:cs="Times New Roman"/>
          <w:sz w:val="28"/>
        </w:rPr>
        <w:t>я</w:t>
      </w:r>
      <w:r w:rsidRPr="0020413D">
        <w:rPr>
          <w:rFonts w:ascii="Times New Roman" w:eastAsia="Calibri" w:hAnsi="Times New Roman" w:cs="Times New Roman"/>
          <w:sz w:val="28"/>
        </w:rPr>
        <w:t xml:space="preserve"> председателя Палаты (далее – Уполномоченное лицо),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(далее - Методика) и настоящим Порядком.</w:t>
      </w:r>
    </w:p>
    <w:p w:rsidR="002B0DCF"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1.</w:t>
      </w:r>
      <w:r w:rsidRPr="0020413D">
        <w:rPr>
          <w:rFonts w:ascii="Times New Roman" w:eastAsia="Calibri" w:hAnsi="Times New Roman" w:cs="Times New Roman"/>
          <w:sz w:val="28"/>
        </w:rPr>
        <w:t>5. Должностные лица, ответственные за подготовку проекта нормативного правового акта, при его разработке руководствуются Методикой в целях недопущения включения в проекты нормативных правовых актов коррупциогенных факторов.</w:t>
      </w:r>
    </w:p>
    <w:p w:rsidR="002B0DCF" w:rsidRPr="0020413D" w:rsidRDefault="002B0DCF" w:rsidP="002B0DCF">
      <w:pPr>
        <w:spacing w:after="0" w:line="240" w:lineRule="auto"/>
        <w:ind w:firstLine="709"/>
        <w:jc w:val="both"/>
        <w:rPr>
          <w:rFonts w:ascii="Times New Roman" w:eastAsia="Calibri" w:hAnsi="Times New Roman" w:cs="Times New Roman"/>
          <w:sz w:val="28"/>
        </w:rPr>
      </w:pPr>
    </w:p>
    <w:p w:rsidR="002B0DCF" w:rsidRPr="0020413D" w:rsidRDefault="002B0DCF" w:rsidP="002B0DCF">
      <w:pPr>
        <w:spacing w:after="0" w:line="240" w:lineRule="auto"/>
        <w:ind w:firstLine="709"/>
        <w:jc w:val="center"/>
        <w:rPr>
          <w:rFonts w:ascii="Times New Roman" w:eastAsia="Calibri" w:hAnsi="Times New Roman" w:cs="Times New Roman"/>
          <w:b/>
          <w:sz w:val="28"/>
        </w:rPr>
      </w:pPr>
      <w:r w:rsidRPr="0020413D">
        <w:rPr>
          <w:rFonts w:ascii="Times New Roman" w:eastAsia="Calibri" w:hAnsi="Times New Roman" w:cs="Times New Roman"/>
          <w:b/>
          <w:sz w:val="28"/>
        </w:rPr>
        <w:t>II. Порядок проведения антикоррупционной экспертизы</w:t>
      </w:r>
    </w:p>
    <w:p w:rsidR="002B0DCF" w:rsidRPr="0020413D" w:rsidRDefault="002B0DCF" w:rsidP="002B0DCF">
      <w:pPr>
        <w:spacing w:after="0" w:line="240" w:lineRule="auto"/>
        <w:ind w:firstLine="709"/>
        <w:jc w:val="center"/>
        <w:rPr>
          <w:rFonts w:ascii="Times New Roman" w:eastAsia="Calibri" w:hAnsi="Times New Roman" w:cs="Times New Roman"/>
          <w:b/>
          <w:sz w:val="28"/>
        </w:rPr>
      </w:pPr>
      <w:r w:rsidRPr="0020413D">
        <w:rPr>
          <w:rFonts w:ascii="Times New Roman" w:eastAsia="Calibri" w:hAnsi="Times New Roman" w:cs="Times New Roman"/>
          <w:b/>
          <w:sz w:val="28"/>
        </w:rPr>
        <w:t>проектов нормативных правовых актов Палаты</w:t>
      </w:r>
    </w:p>
    <w:p w:rsidR="002B0DCF" w:rsidRPr="0020413D" w:rsidRDefault="002B0DCF" w:rsidP="002B0DCF">
      <w:pPr>
        <w:spacing w:after="0" w:line="240" w:lineRule="auto"/>
        <w:ind w:firstLine="709"/>
        <w:jc w:val="both"/>
        <w:rPr>
          <w:rFonts w:ascii="Times New Roman" w:eastAsia="Calibri" w:hAnsi="Times New Roman" w:cs="Times New Roman"/>
          <w:sz w:val="28"/>
        </w:rPr>
      </w:pP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2.1</w:t>
      </w:r>
      <w:r w:rsidRPr="0020413D">
        <w:rPr>
          <w:rFonts w:ascii="Times New Roman" w:eastAsia="Calibri" w:hAnsi="Times New Roman" w:cs="Times New Roman"/>
          <w:sz w:val="28"/>
        </w:rPr>
        <w:t>. Проект нормативного правового акта, разработанный должностным лицом, ответственным за подготовку проекта нормативного правового акта, согласованный с заинтересованными структурными подразделениями, направляется Уполномоченному лицу для проведения антикоррупционной экспертизы.</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Антикоррупционная экспертиза осуществляется при проведении правовой экспертизы проекта нормативного правового акта в срок, не превышающий 1</w:t>
      </w:r>
      <w:r>
        <w:rPr>
          <w:rFonts w:ascii="Times New Roman" w:eastAsia="Calibri" w:hAnsi="Times New Roman" w:cs="Times New Roman"/>
          <w:sz w:val="28"/>
        </w:rPr>
        <w:t>4</w:t>
      </w:r>
      <w:r w:rsidRPr="0020413D">
        <w:rPr>
          <w:rFonts w:ascii="Times New Roman" w:eastAsia="Calibri" w:hAnsi="Times New Roman" w:cs="Times New Roman"/>
          <w:sz w:val="28"/>
        </w:rPr>
        <w:t xml:space="preserve"> </w:t>
      </w:r>
      <w:r>
        <w:rPr>
          <w:rFonts w:ascii="Times New Roman" w:eastAsia="Calibri" w:hAnsi="Times New Roman" w:cs="Times New Roman"/>
          <w:sz w:val="28"/>
        </w:rPr>
        <w:t>календарных</w:t>
      </w:r>
      <w:r w:rsidRPr="0020413D">
        <w:rPr>
          <w:rFonts w:ascii="Times New Roman" w:eastAsia="Calibri" w:hAnsi="Times New Roman" w:cs="Times New Roman"/>
          <w:sz w:val="28"/>
        </w:rPr>
        <w:t xml:space="preserve"> дней. При необходимости срок проведения антикоррупционной экспертизы может быть продлен, но не более чем на 10 рабочих дней.</w:t>
      </w:r>
    </w:p>
    <w:p w:rsidR="002B0DCF" w:rsidRPr="00631D9F"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2.2</w:t>
      </w:r>
      <w:r w:rsidRPr="0020413D">
        <w:rPr>
          <w:rFonts w:ascii="Times New Roman" w:eastAsia="Calibri" w:hAnsi="Times New Roman" w:cs="Times New Roman"/>
          <w:sz w:val="28"/>
        </w:rPr>
        <w:t xml:space="preserve">. В целях обеспечения возможности проведения независимой антикоррупционной экспертизы должностное лицо, ответственное за подготовку проекта нормативного правового акта, в течение рабочего дня, соответствующего дню направления проекта нормативного правового акта на рассмотрение Уполномоченному лицу, обеспечивает размещение проекта нормативного правового акта, за исключением нормативного правового акта, содержащего сведения, составляющие государственную тайну, или сведения конфиденциального характера, на </w:t>
      </w:r>
      <w:r w:rsidRPr="00631D9F">
        <w:rPr>
          <w:rFonts w:ascii="Times New Roman" w:eastAsia="Calibri" w:hAnsi="Times New Roman" w:cs="Times New Roman"/>
          <w:sz w:val="28"/>
        </w:rPr>
        <w:t>официальном сайте Контрольно-счетной палаты муниципального образования Туапсинский муниципальный округ Краснодарского края в информационно</w:t>
      </w:r>
      <w:r>
        <w:rPr>
          <w:rFonts w:ascii="Times New Roman" w:eastAsia="Calibri" w:hAnsi="Times New Roman" w:cs="Times New Roman"/>
          <w:sz w:val="28"/>
        </w:rPr>
        <w:t>-</w:t>
      </w:r>
      <w:r w:rsidRPr="00631D9F">
        <w:rPr>
          <w:rFonts w:ascii="Times New Roman" w:eastAsia="Calibri" w:hAnsi="Times New Roman" w:cs="Times New Roman"/>
          <w:sz w:val="28"/>
        </w:rPr>
        <w:t xml:space="preserve">телекоммуникационной сети "Интернет", в разделе «Правовая», подразделе «Антикоррупция» созданном для размещения информации о подготовке Контрольно-счетной палатой  муниципального образования </w:t>
      </w:r>
      <w:r>
        <w:rPr>
          <w:rFonts w:ascii="Times New Roman" w:eastAsia="Calibri" w:hAnsi="Times New Roman" w:cs="Times New Roman"/>
          <w:sz w:val="28"/>
        </w:rPr>
        <w:t>Туапси</w:t>
      </w:r>
      <w:r w:rsidRPr="00631D9F">
        <w:rPr>
          <w:rFonts w:ascii="Times New Roman" w:eastAsia="Calibri" w:hAnsi="Times New Roman" w:cs="Times New Roman"/>
          <w:sz w:val="28"/>
        </w:rPr>
        <w:t>н</w:t>
      </w:r>
      <w:r>
        <w:rPr>
          <w:rFonts w:ascii="Times New Roman" w:eastAsia="Calibri" w:hAnsi="Times New Roman" w:cs="Times New Roman"/>
          <w:sz w:val="28"/>
        </w:rPr>
        <w:t>с</w:t>
      </w:r>
      <w:r w:rsidRPr="00631D9F">
        <w:rPr>
          <w:rFonts w:ascii="Times New Roman" w:eastAsia="Calibri" w:hAnsi="Times New Roman" w:cs="Times New Roman"/>
          <w:sz w:val="28"/>
        </w:rPr>
        <w:t>кий муниципальный округ Краснодарского края проектов нормативных правовых актов и результатах их общественного обсуждения (далее – подраздел «Антикоррупция»).</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631D9F">
        <w:rPr>
          <w:rFonts w:ascii="Times New Roman" w:eastAsia="Calibri" w:hAnsi="Times New Roman" w:cs="Times New Roman"/>
          <w:sz w:val="28"/>
        </w:rPr>
        <w:t>Срок размещения проекта нормативного правового акта в целях обеспечения возможности проведения его независимой антикоррупционной экспертизы не может составлять менее 7 рабочих дней.</w:t>
      </w:r>
    </w:p>
    <w:p w:rsidR="002B0DCF"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2.3</w:t>
      </w:r>
      <w:r w:rsidRPr="0020413D">
        <w:rPr>
          <w:rFonts w:ascii="Times New Roman" w:eastAsia="Calibri" w:hAnsi="Times New Roman" w:cs="Times New Roman"/>
          <w:sz w:val="28"/>
        </w:rPr>
        <w:t xml:space="preserve">. Независимая антикоррупционная экспертиза нормативных правовых актов и их проектов проводится в соответствии с требованиями действующего </w:t>
      </w:r>
      <w:r w:rsidRPr="0020413D">
        <w:rPr>
          <w:rFonts w:ascii="Times New Roman" w:eastAsia="Calibri" w:hAnsi="Times New Roman" w:cs="Times New Roman"/>
          <w:sz w:val="28"/>
        </w:rPr>
        <w:lastRenderedPageBreak/>
        <w:t xml:space="preserve">законодательства, в том числе с учетом перечня лиц, проведение которыми независимой антикоррупционной экспертизы не допускается, установленного частью 1.1 статьи 5 Федерального закона от 17.07.2009 № 172-ФЗ, и нормативных правовых актов муниципального образования </w:t>
      </w:r>
      <w:r>
        <w:rPr>
          <w:rFonts w:ascii="Times New Roman" w:eastAsia="Calibri" w:hAnsi="Times New Roman" w:cs="Times New Roman"/>
          <w:sz w:val="28"/>
        </w:rPr>
        <w:t>Туапсинский муниципальный округ Краснодарского края</w:t>
      </w:r>
      <w:r w:rsidRPr="0020413D">
        <w:rPr>
          <w:rFonts w:ascii="Times New Roman" w:eastAsia="Calibri" w:hAnsi="Times New Roman" w:cs="Times New Roman"/>
          <w:sz w:val="28"/>
        </w:rPr>
        <w:t xml:space="preserve">. В случае выявления в проектах нормативных правовых актов коррупциогенных факторов, они отражаются в заключении, подписываемом Уполномоченным лицом (часть 1 ст. 4 Федерального закона от 17.07.2009 </w:t>
      </w:r>
      <w:r>
        <w:rPr>
          <w:rFonts w:ascii="Times New Roman" w:eastAsia="Calibri" w:hAnsi="Times New Roman" w:cs="Times New Roman"/>
          <w:sz w:val="28"/>
        </w:rPr>
        <w:t xml:space="preserve">          </w:t>
      </w:r>
      <w:r w:rsidRPr="0020413D">
        <w:rPr>
          <w:rFonts w:ascii="Times New Roman" w:eastAsia="Calibri" w:hAnsi="Times New Roman" w:cs="Times New Roman"/>
          <w:sz w:val="28"/>
        </w:rPr>
        <w:t>№</w:t>
      </w:r>
      <w:r>
        <w:rPr>
          <w:rFonts w:ascii="Times New Roman" w:eastAsia="Calibri" w:hAnsi="Times New Roman" w:cs="Times New Roman"/>
          <w:sz w:val="28"/>
        </w:rPr>
        <w:t xml:space="preserve"> </w:t>
      </w:r>
      <w:r w:rsidRPr="0020413D">
        <w:rPr>
          <w:rFonts w:ascii="Times New Roman" w:eastAsia="Calibri" w:hAnsi="Times New Roman" w:cs="Times New Roman"/>
          <w:sz w:val="28"/>
        </w:rPr>
        <w:t>172-ФЗ).</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2.4</w:t>
      </w:r>
      <w:r w:rsidRPr="0020413D">
        <w:rPr>
          <w:rFonts w:ascii="Times New Roman" w:eastAsia="Calibri" w:hAnsi="Times New Roman" w:cs="Times New Roman"/>
          <w:sz w:val="28"/>
        </w:rPr>
        <w:t>.</w:t>
      </w:r>
      <w:r>
        <w:rPr>
          <w:rFonts w:ascii="Times New Roman" w:eastAsia="Calibri" w:hAnsi="Times New Roman" w:cs="Times New Roman"/>
          <w:sz w:val="28"/>
        </w:rPr>
        <w:t> </w:t>
      </w:r>
      <w:r w:rsidRPr="0020413D">
        <w:rPr>
          <w:rFonts w:ascii="Times New Roman" w:eastAsia="Calibri" w:hAnsi="Times New Roman" w:cs="Times New Roman"/>
          <w:sz w:val="28"/>
        </w:rPr>
        <w:t>Коррупциогенные факторы, выявленные при проведении антикоррупционной экспертизы проекта нормативного правового акта, устраняются</w:t>
      </w:r>
      <w:r>
        <w:rPr>
          <w:rFonts w:ascii="Times New Roman" w:eastAsia="Calibri" w:hAnsi="Times New Roman" w:cs="Times New Roman"/>
          <w:sz w:val="28"/>
        </w:rPr>
        <w:t xml:space="preserve"> </w:t>
      </w:r>
      <w:r w:rsidRPr="0020413D">
        <w:rPr>
          <w:rFonts w:ascii="Times New Roman" w:eastAsia="Calibri" w:hAnsi="Times New Roman" w:cs="Times New Roman"/>
          <w:sz w:val="28"/>
        </w:rPr>
        <w:t>должностным лицом, ответственным за его подготовку, после чего доработанный проект нормативного правового акта направляется на повторное рассмотрение Уполномоченному лицу.</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2.5</w:t>
      </w:r>
      <w:r w:rsidRPr="0020413D">
        <w:rPr>
          <w:rFonts w:ascii="Times New Roman" w:eastAsia="Calibri" w:hAnsi="Times New Roman" w:cs="Times New Roman"/>
          <w:sz w:val="28"/>
        </w:rPr>
        <w:t>. Заключения по результатам независимой антикоррупционной экспертизы (далее - заключения) носят рекомендательный характер и подлежат обязательному рассмотрению в тридцатидневный срок со дня его получения (часть 3 статьи 5 Федерального закона от 17.07.2009 № 172-ФЗ).</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2.6</w:t>
      </w:r>
      <w:r w:rsidRPr="0020413D">
        <w:rPr>
          <w:rFonts w:ascii="Times New Roman" w:eastAsia="Calibri" w:hAnsi="Times New Roman" w:cs="Times New Roman"/>
          <w:sz w:val="28"/>
        </w:rPr>
        <w:t>. Сбор заключений независимых экспертов, поступивших в Палату, осуществляет и регистрирует Уполномоченное лицо.</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Направление заключений должностному лицу, ответственному за подготовку проекта нормативного правового акта, осуществляется Уполномоченным лицом в день поступления указанных заключений.</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2.7</w:t>
      </w:r>
      <w:r w:rsidRPr="0020413D">
        <w:rPr>
          <w:rFonts w:ascii="Times New Roman" w:eastAsia="Calibri" w:hAnsi="Times New Roman" w:cs="Times New Roman"/>
          <w:sz w:val="28"/>
        </w:rPr>
        <w:t>. По результатам рассмотрения заключения независимого эксперта должностным лицом, ответственным за подготовку проекта нормативного правового акта, готовится проект мотивированного ответа, который направляется на согласование Уполномоченному лицу.</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2.8</w:t>
      </w:r>
      <w:r w:rsidRPr="0020413D">
        <w:rPr>
          <w:rFonts w:ascii="Times New Roman" w:eastAsia="Calibri" w:hAnsi="Times New Roman" w:cs="Times New Roman"/>
          <w:sz w:val="28"/>
        </w:rPr>
        <w:t>. Мотивированный ответ, в котором отражается учет результатов независимой антикоррупционной экспертизы и (или) причины несогласия с выявленным в проекте нормативного правового акта коррупциогенным фактором, направляется гражданину или организации, проводившим независимую антикоррупционную экспертизу (за исключением случаев, когда в заключении отсутствует информация о выявленных коррупциогенных факторах или предложения о способе устранения выявленных коррупциогенных факторов).</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2.9</w:t>
      </w:r>
      <w:r w:rsidRPr="0020413D">
        <w:rPr>
          <w:rFonts w:ascii="Times New Roman" w:eastAsia="Calibri" w:hAnsi="Times New Roman" w:cs="Times New Roman"/>
          <w:sz w:val="28"/>
        </w:rPr>
        <w:t>. В случае согласия с заключением коррупциогенные факторы, выявленные при проведении независимой антикоррупционной экспертизы, устраняются должностным лицом, ответственным за подготовку проекта нормативного правового акта.</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Проект нормативного правового акта направляется на повторное рассмотрение Уполномоченному лицу с приложением копий заключения независимой антикоррупционной экспертизы и мотивированного ответа, направленного гражданину или организации, проводившим независимую антикоррупционную экспертизу.</w:t>
      </w:r>
    </w:p>
    <w:p w:rsidR="002B0DCF"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lastRenderedPageBreak/>
        <w:t>2.10</w:t>
      </w:r>
      <w:r w:rsidRPr="0020413D">
        <w:rPr>
          <w:rFonts w:ascii="Times New Roman" w:eastAsia="Calibri" w:hAnsi="Times New Roman" w:cs="Times New Roman"/>
          <w:sz w:val="28"/>
        </w:rPr>
        <w:t>. Повторное рассмотрение проекта нормативного правового акта включает в себя проведение повторной правовой и антикоррупционной экспертиз Уполномоченным лицом.</w:t>
      </w:r>
    </w:p>
    <w:p w:rsidR="002B0DCF" w:rsidRPr="0020413D" w:rsidRDefault="002B0DCF" w:rsidP="002B0DCF">
      <w:pPr>
        <w:spacing w:after="0" w:line="240" w:lineRule="auto"/>
        <w:ind w:firstLine="709"/>
        <w:jc w:val="both"/>
        <w:rPr>
          <w:rFonts w:ascii="Times New Roman" w:eastAsia="Calibri" w:hAnsi="Times New Roman" w:cs="Times New Roman"/>
          <w:sz w:val="28"/>
        </w:rPr>
      </w:pPr>
    </w:p>
    <w:p w:rsidR="002B0DCF" w:rsidRDefault="002B0DCF" w:rsidP="002B0DCF">
      <w:pPr>
        <w:spacing w:after="0" w:line="240" w:lineRule="auto"/>
        <w:ind w:firstLine="709"/>
        <w:jc w:val="center"/>
        <w:rPr>
          <w:rFonts w:ascii="Times New Roman" w:eastAsia="Calibri" w:hAnsi="Times New Roman" w:cs="Times New Roman"/>
          <w:b/>
          <w:sz w:val="28"/>
        </w:rPr>
      </w:pPr>
      <w:r w:rsidRPr="001603AF">
        <w:rPr>
          <w:rFonts w:ascii="Times New Roman" w:eastAsia="Calibri" w:hAnsi="Times New Roman" w:cs="Times New Roman"/>
          <w:b/>
          <w:sz w:val="28"/>
        </w:rPr>
        <w:t xml:space="preserve">III. Порядок проведения антикоррупционной </w:t>
      </w:r>
    </w:p>
    <w:p w:rsidR="002B0DCF" w:rsidRPr="001603AF" w:rsidRDefault="002B0DCF" w:rsidP="002B0DCF">
      <w:pPr>
        <w:spacing w:after="0" w:line="240" w:lineRule="auto"/>
        <w:ind w:firstLine="709"/>
        <w:jc w:val="center"/>
        <w:rPr>
          <w:rFonts w:ascii="Times New Roman" w:eastAsia="Calibri" w:hAnsi="Times New Roman" w:cs="Times New Roman"/>
          <w:b/>
          <w:sz w:val="28"/>
        </w:rPr>
      </w:pPr>
      <w:r>
        <w:rPr>
          <w:rFonts w:ascii="Times New Roman" w:eastAsia="Calibri" w:hAnsi="Times New Roman" w:cs="Times New Roman"/>
          <w:b/>
          <w:sz w:val="28"/>
        </w:rPr>
        <w:t>э</w:t>
      </w:r>
      <w:r w:rsidRPr="001603AF">
        <w:rPr>
          <w:rFonts w:ascii="Times New Roman" w:eastAsia="Calibri" w:hAnsi="Times New Roman" w:cs="Times New Roman"/>
          <w:b/>
          <w:sz w:val="28"/>
        </w:rPr>
        <w:t>кспертизы</w:t>
      </w:r>
      <w:r>
        <w:rPr>
          <w:rFonts w:ascii="Times New Roman" w:eastAsia="Calibri" w:hAnsi="Times New Roman" w:cs="Times New Roman"/>
          <w:b/>
          <w:sz w:val="28"/>
        </w:rPr>
        <w:t xml:space="preserve"> </w:t>
      </w:r>
      <w:r w:rsidRPr="001603AF">
        <w:rPr>
          <w:rFonts w:ascii="Times New Roman" w:eastAsia="Calibri" w:hAnsi="Times New Roman" w:cs="Times New Roman"/>
          <w:b/>
          <w:sz w:val="28"/>
        </w:rPr>
        <w:t>нормативных правовых актов Палаты</w:t>
      </w:r>
    </w:p>
    <w:p w:rsidR="002B0DCF" w:rsidRPr="0020413D" w:rsidRDefault="002B0DCF" w:rsidP="002B0DCF">
      <w:pPr>
        <w:spacing w:after="0" w:line="240" w:lineRule="auto"/>
        <w:ind w:firstLine="709"/>
        <w:jc w:val="both"/>
        <w:rPr>
          <w:rFonts w:ascii="Times New Roman" w:eastAsia="Calibri" w:hAnsi="Times New Roman" w:cs="Times New Roman"/>
          <w:sz w:val="28"/>
        </w:rPr>
      </w:pP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3.1</w:t>
      </w:r>
      <w:r w:rsidRPr="0020413D">
        <w:rPr>
          <w:rFonts w:ascii="Times New Roman" w:eastAsia="Calibri" w:hAnsi="Times New Roman" w:cs="Times New Roman"/>
          <w:sz w:val="28"/>
        </w:rPr>
        <w:t>. Антикоррупционная экспертиза нормативных правовых актов Палаты проводится при мониторинге их применения (далее - мониторинг).</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Мониторинг осуществляется должностными лицами, разработавшими нормативные правовые акты и должностным лицом, осуществляющим правовое сопровождение деятельности Палаты.</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3.2.</w:t>
      </w:r>
      <w:r w:rsidRPr="0020413D">
        <w:rPr>
          <w:rFonts w:ascii="Times New Roman" w:eastAsia="Calibri" w:hAnsi="Times New Roman" w:cs="Times New Roman"/>
          <w:sz w:val="28"/>
        </w:rPr>
        <w:t xml:space="preserve"> При обнаружении в ходе мониторинга в нормативных правовых актах положений, способствующих созданию условий для проявления коррупции, соответствующее должностное лицо в течение трех рабочих дней направляет указанный нормативный правовой акт с мотивированным обоснованием Уполномоченному лицу для проведения антикоррупционной экспертизы.</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3.3</w:t>
      </w:r>
      <w:r w:rsidRPr="0020413D">
        <w:rPr>
          <w:rFonts w:ascii="Times New Roman" w:eastAsia="Calibri" w:hAnsi="Times New Roman" w:cs="Times New Roman"/>
          <w:sz w:val="28"/>
        </w:rPr>
        <w:t>. На основании заключения Уполномоченного лица должностное лицо разработавшее нормативный правовой акт, или иное лицо, которому дано соответствующее поручение, в целях устранения выявленных в нормативном правовом акте Палаты коррупциогенных факторов подготавливает проект нормативного правового акта о внесении изменений в соответствующий нормативный правовой акт и направляет его Уполномоченному лицу в порядке, предусмотренном главой II настоящего Порядка.</w:t>
      </w:r>
    </w:p>
    <w:p w:rsidR="002B0DCF" w:rsidRPr="0020413D"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3.4.</w:t>
      </w:r>
      <w:r w:rsidRPr="0020413D">
        <w:rPr>
          <w:rFonts w:ascii="Times New Roman" w:eastAsia="Calibri" w:hAnsi="Times New Roman" w:cs="Times New Roman"/>
          <w:sz w:val="28"/>
        </w:rPr>
        <w:t xml:space="preserve"> В случае поступления в Палату требования прокурора об изменении нормативного правового акта (далее - требование прокурора) оно подлежит обязательному рассмотрению не позднее чем в десятидневный срок со дня его поступления и учитывается в установленном порядке должностным лицом, разработавшим нормативный правовой акт.</w:t>
      </w:r>
    </w:p>
    <w:p w:rsidR="002B0DCF" w:rsidRPr="0020413D" w:rsidRDefault="002B0DCF" w:rsidP="002B0DCF">
      <w:pPr>
        <w:spacing w:after="0" w:line="240" w:lineRule="auto"/>
        <w:ind w:firstLine="709"/>
        <w:jc w:val="both"/>
        <w:rPr>
          <w:rFonts w:ascii="Times New Roman" w:eastAsia="Calibri" w:hAnsi="Times New Roman" w:cs="Times New Roman"/>
          <w:sz w:val="28"/>
        </w:rPr>
      </w:pPr>
      <w:r w:rsidRPr="0020413D">
        <w:rPr>
          <w:rFonts w:ascii="Times New Roman" w:eastAsia="Calibri" w:hAnsi="Times New Roman" w:cs="Times New Roman"/>
          <w:sz w:val="28"/>
        </w:rPr>
        <w:t>С учетом требования прокурора должностное лицо, разработавшее нормативный правовой акт, подготавливает проект нормативного правового акта о внесении изменений в соответствующий нормативный правовой акт и направляет его Уполномоченному лицу в порядке, предусмотренном главой II настоящего Порядка.</w:t>
      </w:r>
    </w:p>
    <w:p w:rsidR="002B0DCF" w:rsidRDefault="002B0DCF" w:rsidP="002B0DCF">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3.5</w:t>
      </w:r>
      <w:r w:rsidRPr="0020413D">
        <w:rPr>
          <w:rFonts w:ascii="Times New Roman" w:eastAsia="Calibri" w:hAnsi="Times New Roman" w:cs="Times New Roman"/>
          <w:sz w:val="28"/>
        </w:rPr>
        <w:t>. Требование прокурора об изменении нормативного правового акта может быть обжаловано в установленном порядке (часть 4 статьи 4 Федерального закона от 17.07.2009 № 172-ФЗ.).</w:t>
      </w:r>
    </w:p>
    <w:p w:rsidR="002B0DCF" w:rsidRDefault="002B0DCF" w:rsidP="002B0DCF">
      <w:pPr>
        <w:spacing w:after="0" w:line="240" w:lineRule="auto"/>
        <w:jc w:val="both"/>
        <w:rPr>
          <w:rFonts w:ascii="Times New Roman" w:eastAsia="Calibri" w:hAnsi="Times New Roman" w:cs="Times New Roman"/>
          <w:sz w:val="28"/>
        </w:rPr>
      </w:pPr>
    </w:p>
    <w:p w:rsidR="002B0DCF" w:rsidRPr="001F0D87" w:rsidRDefault="002B0DCF" w:rsidP="002B0DCF">
      <w:pPr>
        <w:spacing w:after="0" w:line="240" w:lineRule="auto"/>
        <w:jc w:val="both"/>
        <w:rPr>
          <w:rFonts w:ascii="Times New Roman" w:eastAsia="Calibri" w:hAnsi="Times New Roman" w:cs="Times New Roman"/>
          <w:sz w:val="28"/>
        </w:rPr>
      </w:pPr>
    </w:p>
    <w:p w:rsidR="002B0DCF" w:rsidRPr="001F0D87" w:rsidRDefault="002B0DCF" w:rsidP="002B0D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 п</w:t>
      </w:r>
      <w:r w:rsidRPr="001F0D87">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я</w:t>
      </w:r>
    </w:p>
    <w:p w:rsidR="002B0DCF" w:rsidRPr="001F0D87" w:rsidRDefault="002B0DCF" w:rsidP="002B0DCF">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Контрольно-счетной палаты</w:t>
      </w:r>
    </w:p>
    <w:p w:rsidR="002B0DCF" w:rsidRPr="001F0D87" w:rsidRDefault="002B0DCF" w:rsidP="002B0DCF">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муниципального образования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p>
    <w:p w:rsidR="002B0DCF" w:rsidRPr="001F0D87" w:rsidRDefault="002B0DCF" w:rsidP="002B0DCF">
      <w:pPr>
        <w:spacing w:after="0" w:line="240" w:lineRule="auto"/>
        <w:rPr>
          <w:rFonts w:ascii="Times New Roman" w:eastAsia="Times New Roman" w:hAnsi="Times New Roman" w:cs="Times New Roman"/>
          <w:sz w:val="28"/>
          <w:szCs w:val="28"/>
          <w:lang w:eastAsia="ru-RU"/>
        </w:rPr>
      </w:pPr>
      <w:r w:rsidRPr="001F0D87">
        <w:rPr>
          <w:rFonts w:ascii="Times New Roman" w:eastAsia="Times New Roman" w:hAnsi="Times New Roman" w:cs="Times New Roman"/>
          <w:sz w:val="28"/>
          <w:szCs w:val="28"/>
          <w:lang w:eastAsia="ru-RU"/>
        </w:rPr>
        <w:t>Туапсинский муниципальный округ</w:t>
      </w:r>
    </w:p>
    <w:p w:rsidR="009D6A7D" w:rsidRDefault="002B0DCF" w:rsidP="002B0DCF">
      <w:pPr>
        <w:spacing w:after="0" w:line="240" w:lineRule="auto"/>
      </w:pPr>
      <w:r w:rsidRPr="001F0D87">
        <w:rPr>
          <w:rFonts w:ascii="Times New Roman" w:eastAsia="Times New Roman" w:hAnsi="Times New Roman" w:cs="Times New Roman"/>
          <w:sz w:val="28"/>
          <w:szCs w:val="28"/>
          <w:lang w:eastAsia="ru-RU"/>
        </w:rPr>
        <w:t>Краснодарского края</w:t>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r>
      <w:r w:rsidRPr="001F0D87">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Л.В. Пичугина</w:t>
      </w:r>
      <w:bookmarkStart w:id="1" w:name="_GoBack"/>
      <w:bookmarkEnd w:id="1"/>
    </w:p>
    <w:sectPr w:rsidR="009D6A7D" w:rsidSect="00970834">
      <w:headerReference w:type="default" r:id="rId6"/>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779833"/>
      <w:docPartObj>
        <w:docPartGallery w:val="Page Numbers (Top of Page)"/>
        <w:docPartUnique/>
      </w:docPartObj>
    </w:sdtPr>
    <w:sdtEndPr/>
    <w:sdtContent>
      <w:p w:rsidR="00970834" w:rsidRDefault="002B0DCF">
        <w:pPr>
          <w:pStyle w:val="a3"/>
          <w:jc w:val="center"/>
        </w:pPr>
        <w:r>
          <w:fldChar w:fldCharType="begin"/>
        </w:r>
        <w:r>
          <w:instrText>PAGE   \* MERGEFORMAT</w:instrText>
        </w:r>
        <w:r>
          <w:fldChar w:fldCharType="separate"/>
        </w:r>
        <w:r>
          <w:rPr>
            <w:noProof/>
          </w:rPr>
          <w:t>2</w:t>
        </w:r>
        <w:r>
          <w:fldChar w:fldCharType="end"/>
        </w:r>
      </w:p>
    </w:sdtContent>
  </w:sdt>
  <w:p w:rsidR="00970834" w:rsidRDefault="002B0D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4E"/>
    <w:rsid w:val="002B0DCF"/>
    <w:rsid w:val="00907C4E"/>
    <w:rsid w:val="009D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CF"/>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2B0DCF"/>
    <w:rPr>
      <w:rFonts w:ascii="Times New Roman" w:eastAsia="Calibri" w:hAnsi="Times New Roman" w:cs="Times New Roman"/>
      <w:sz w:val="28"/>
    </w:rPr>
  </w:style>
  <w:style w:type="table" w:customStyle="1" w:styleId="1">
    <w:name w:val="Сетка таблицы1"/>
    <w:basedOn w:val="a1"/>
    <w:next w:val="a5"/>
    <w:uiPriority w:val="39"/>
    <w:rsid w:val="002B0DC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B0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B0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0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CF"/>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2B0DCF"/>
    <w:rPr>
      <w:rFonts w:ascii="Times New Roman" w:eastAsia="Calibri" w:hAnsi="Times New Roman" w:cs="Times New Roman"/>
      <w:sz w:val="28"/>
    </w:rPr>
  </w:style>
  <w:style w:type="table" w:customStyle="1" w:styleId="1">
    <w:name w:val="Сетка таблицы1"/>
    <w:basedOn w:val="a1"/>
    <w:next w:val="a5"/>
    <w:uiPriority w:val="39"/>
    <w:rsid w:val="002B0DC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B0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B0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0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2026-02-09T05:59:00Z</dcterms:created>
  <dcterms:modified xsi:type="dcterms:W3CDTF">2026-02-09T05:59:00Z</dcterms:modified>
</cp:coreProperties>
</file>