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>- принципам сбалансированности бюджета (ст.33 БК РФ);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C446F0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C446F0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6 сессии Совета муниципального образования Туапсинский муниципальный</w:t>
      </w:r>
      <w:proofErr w:type="gramEnd"/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 округ Краснодарского края с учетом следующих замечаний и рекомендаций: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>2)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>3) при формировании проекта решения о внесении изменений в решение о бюджете муниципального образования Туапсинский район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район (статья 22 Положения о бюджетном процессе в муниципальном образовании Туапсинский район от 28.10.2016г. № 513);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>4) рекомендовать заказчикам осуществлять планирование закупок в строгом соответствии с Федеральным законом от 05.04.2013 № 44-ФЗ;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>5) 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Федерации;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6) рекомендовать главным администраторам средств бюджета осуществлять строгий </w:t>
      </w:r>
      <w:proofErr w:type="gramStart"/>
      <w:r w:rsidRPr="00C446F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средств.</w:t>
      </w:r>
    </w:p>
    <w:p w:rsidR="00C446F0" w:rsidRP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t xml:space="preserve">7)  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средств в размере 46,8,0 </w:t>
      </w:r>
      <w:proofErr w:type="spellStart"/>
      <w:r w:rsidRPr="00C446F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446F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446F0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446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46F0" w:rsidRDefault="00C446F0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6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8) </w:t>
      </w:r>
      <w:bookmarkStart w:id="0" w:name="_GoBack"/>
      <w:bookmarkEnd w:id="0"/>
      <w:r w:rsidRPr="00C446F0">
        <w:rPr>
          <w:rFonts w:ascii="Times New Roman" w:eastAsia="Calibri" w:hAnsi="Times New Roman" w:cs="Times New Roman"/>
          <w:sz w:val="28"/>
          <w:szCs w:val="28"/>
        </w:rPr>
        <w:t>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C446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E2AA9">
        <w:rPr>
          <w:rFonts w:ascii="Times New Roman" w:eastAsia="Calibri" w:hAnsi="Times New Roman" w:cs="Times New Roman"/>
          <w:sz w:val="28"/>
          <w:szCs w:val="28"/>
        </w:rPr>
        <w:t>Туап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синский муниципальный округ</w:t>
      </w:r>
      <w:r w:rsidR="00AE2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60C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28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841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A9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19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6F0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57</cp:revision>
  <cp:lastPrinted>2025-01-28T13:04:00Z</cp:lastPrinted>
  <dcterms:created xsi:type="dcterms:W3CDTF">2017-05-18T06:30:00Z</dcterms:created>
  <dcterms:modified xsi:type="dcterms:W3CDTF">2025-01-29T06:19:00Z</dcterms:modified>
</cp:coreProperties>
</file>